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043183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BC7AAD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043183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043183">
              <w:rPr>
                <w:b/>
              </w:rPr>
              <w:t>3</w:t>
            </w:r>
            <w:r w:rsidR="00BC7AAD"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</w:t>
            </w:r>
            <w:r w:rsidR="00043183">
              <w:rPr>
                <w:b/>
              </w:rPr>
              <w:t>008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043183" w:rsidP="00533DD7">
            <w:pPr>
              <w:jc w:val="both"/>
            </w:pPr>
            <w:r>
              <w:t>EU peníze pro modernizaci SPŠ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1A5F35" w:rsidRDefault="00B153DB" w:rsidP="001A5F35">
            <w:pPr>
              <w:jc w:val="both"/>
              <w:rPr>
                <w:b/>
              </w:rPr>
            </w:pPr>
            <w:r>
              <w:rPr>
                <w:b/>
              </w:rPr>
              <w:t>Dodávka</w:t>
            </w:r>
            <w:r w:rsidR="00D276D4">
              <w:rPr>
                <w:b/>
              </w:rPr>
              <w:t xml:space="preserve"> výpočetní techniky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35D1E" w:rsidRPr="00427B93" w:rsidRDefault="00043183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F1487E" w:rsidP="002812C5">
            <w:pPr>
              <w:jc w:val="both"/>
            </w:pPr>
            <w:proofErr w:type="gramStart"/>
            <w:r>
              <w:t>29.4.2014</w:t>
            </w:r>
            <w:proofErr w:type="gram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Střední průmyslová škola strojní a stavební, Tábor, Komenského 1670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D0A89" w:rsidP="003D0A89">
            <w:pPr>
              <w:jc w:val="both"/>
            </w:pPr>
            <w:r>
              <w:t>Tábor, Komenského 1670, 390 02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D0A89" w:rsidRDefault="003D0A89" w:rsidP="003D0A89">
            <w:pPr>
              <w:jc w:val="both"/>
            </w:pPr>
            <w:r>
              <w:t>Ing. Marcel Gause</w:t>
            </w:r>
            <w:r w:rsidR="001F49E4">
              <w:t>, ředitel školy</w:t>
            </w:r>
          </w:p>
          <w:p w:rsidR="003D0A89" w:rsidRDefault="003D0A89" w:rsidP="003D0A89">
            <w:pPr>
              <w:jc w:val="both"/>
            </w:pPr>
            <w:r>
              <w:t>381500012</w:t>
            </w:r>
          </w:p>
          <w:p w:rsidR="003D0A89" w:rsidRPr="00427B93" w:rsidRDefault="003D0A89" w:rsidP="003D0A89">
            <w:pPr>
              <w:jc w:val="both"/>
            </w:pPr>
            <w:r>
              <w:t>reditel@sps-tabor.cz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CZ60061863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3D0A89" w:rsidP="002812C5">
            <w:pPr>
              <w:jc w:val="both"/>
            </w:pPr>
            <w:r>
              <w:t>Eva Petrová</w:t>
            </w:r>
          </w:p>
          <w:p w:rsidR="003D0A89" w:rsidRDefault="003D0A89" w:rsidP="002812C5">
            <w:pPr>
              <w:jc w:val="both"/>
            </w:pPr>
            <w:r>
              <w:t>381500015</w:t>
            </w:r>
          </w:p>
          <w:p w:rsidR="003D0A89" w:rsidRPr="00427B93" w:rsidRDefault="003D0A89" w:rsidP="003D0A89">
            <w:pPr>
              <w:jc w:val="both"/>
            </w:pPr>
            <w:r>
              <w:t>eva.petrova@sps-tabor.cz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A6F25" w:rsidRDefault="00FA6F25" w:rsidP="002812C5">
            <w:pPr>
              <w:jc w:val="both"/>
            </w:pPr>
            <w:r>
              <w:t xml:space="preserve">Zahájení </w:t>
            </w:r>
            <w:r w:rsidR="00043183">
              <w:t xml:space="preserve">  </w:t>
            </w:r>
            <w:proofErr w:type="gramStart"/>
            <w:r w:rsidR="00F1487E">
              <w:t>29.4.2014</w:t>
            </w:r>
            <w:proofErr w:type="gramEnd"/>
            <w:r w:rsidR="00043183">
              <w:t xml:space="preserve"> </w:t>
            </w:r>
            <w:r w:rsidR="004D4926">
              <w:t xml:space="preserve"> </w:t>
            </w:r>
            <w:r w:rsidR="00F1487E">
              <w:t xml:space="preserve"> </w:t>
            </w:r>
          </w:p>
          <w:p w:rsidR="003D0A89" w:rsidRPr="00427B93" w:rsidRDefault="00FA6F25" w:rsidP="002334E5">
            <w:pPr>
              <w:jc w:val="both"/>
            </w:pPr>
            <w:r>
              <w:t xml:space="preserve">Ukončení </w:t>
            </w:r>
            <w:r w:rsidR="004D4926">
              <w:t xml:space="preserve">  </w:t>
            </w:r>
            <w:proofErr w:type="gramStart"/>
            <w:r w:rsidR="00F1487E">
              <w:t>7.5.2014</w:t>
            </w:r>
            <w:proofErr w:type="gramEnd"/>
            <w:r w:rsidR="004D4926">
              <w:t xml:space="preserve"> do</w:t>
            </w:r>
            <w:r w:rsidR="001A5F35">
              <w:t>12,00</w:t>
            </w:r>
            <w:r>
              <w:t xml:space="preserve">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2334E5" w:rsidRDefault="002334E5" w:rsidP="002334E5">
            <w:pPr>
              <w:pStyle w:val="Odstavecseseznamem"/>
              <w:jc w:val="both"/>
            </w:pPr>
            <w:r>
              <w:t>Předmětem veřejné zakázky je zajištění dodávky PC a příslušenství dle specifikace v příloze 1, včetně dopravy do místa plnění.</w:t>
            </w:r>
          </w:p>
          <w:p w:rsidR="001F49E4" w:rsidRPr="001A53FC" w:rsidRDefault="001F49E4" w:rsidP="002334E5">
            <w:pPr>
              <w:pStyle w:val="Odstavecseseznamem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A45F00" w:rsidRDefault="00427B93" w:rsidP="00A45F00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A45F00">
              <w:rPr>
                <w:b/>
              </w:rPr>
              <w:t xml:space="preserve">Předpokládaná hodnota zakázky </w:t>
            </w:r>
            <w:r w:rsidR="00611A73" w:rsidRPr="00A45F00">
              <w:rPr>
                <w:b/>
              </w:rPr>
              <w:t>v</w:t>
            </w:r>
            <w:r w:rsidR="002334E5">
              <w:rPr>
                <w:b/>
              </w:rPr>
              <w:t> </w:t>
            </w:r>
            <w:r w:rsidR="00611A73" w:rsidRPr="00A45F00">
              <w:rPr>
                <w:b/>
              </w:rPr>
              <w:t>Kč</w:t>
            </w:r>
            <w:r w:rsidR="002334E5">
              <w:t xml:space="preserve"> bez DPH/</w:t>
            </w:r>
            <w:proofErr w:type="spellStart"/>
            <w:r w:rsidR="002334E5">
              <w:t>sDPH</w:t>
            </w:r>
            <w:proofErr w:type="spellEnd"/>
          </w:p>
        </w:tc>
        <w:tc>
          <w:tcPr>
            <w:tcW w:w="5985" w:type="dxa"/>
          </w:tcPr>
          <w:p w:rsidR="00CC7247" w:rsidRPr="005C6897" w:rsidRDefault="002334E5" w:rsidP="002334E5">
            <w:pPr>
              <w:pStyle w:val="Odstavecseseznamem"/>
              <w:jc w:val="both"/>
            </w:pPr>
            <w:r>
              <w:t>411</w:t>
            </w:r>
            <w:r w:rsidR="00A33B43">
              <w:t xml:space="preserve"> </w:t>
            </w:r>
            <w:r>
              <w:t>570,25/</w:t>
            </w:r>
            <w:r w:rsidR="00A33B43">
              <w:t>498 000,--</w:t>
            </w:r>
          </w:p>
          <w:p w:rsidR="001E7705" w:rsidRPr="005C6897" w:rsidRDefault="00E71F80" w:rsidP="00E71F80">
            <w:pPr>
              <w:pStyle w:val="Odstavecseseznamem"/>
              <w:jc w:val="both"/>
            </w:pPr>
            <w:r>
              <w:t xml:space="preserve">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C6897" w:rsidRDefault="00D85C39" w:rsidP="001A1105">
            <w:pPr>
              <w:jc w:val="both"/>
            </w:pPr>
            <w:r w:rsidRPr="005C6897">
              <w:t>Zakázka malého rozsahu</w:t>
            </w:r>
            <w:r w:rsidR="000B7489" w:rsidRPr="005C6897">
              <w:t xml:space="preserve">, která se řídí pravidly OPVK upravenými v Příručce pro </w:t>
            </w:r>
            <w:r w:rsidR="001A1105">
              <w:t>střední školy – žadatele a příjemce v oblasti podpory 1.5</w:t>
            </w:r>
            <w:r w:rsidR="005C6897">
              <w:t xml:space="preserve"> Operačního </w:t>
            </w:r>
            <w:r w:rsidR="000B7489" w:rsidRPr="005C6897">
              <w:t>programu Vzdělávání pro konkurenceschopnost</w:t>
            </w:r>
            <w:r w:rsidR="001A1105">
              <w:t xml:space="preserve">, verze 3, ze dne </w:t>
            </w:r>
            <w:proofErr w:type="gramStart"/>
            <w:r w:rsidR="001A1105">
              <w:t>16.1.2012</w:t>
            </w:r>
            <w:proofErr w:type="gramEnd"/>
            <w:r w:rsidR="001A5F35" w:rsidRPr="005C6897">
              <w:t xml:space="preserve"> – 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</w:t>
            </w:r>
            <w:r w:rsidRPr="008C13DD">
              <w:lastRenderedPageBreak/>
              <w:t>(zpracování zakázky)/ časový harmonogram plnění/ doba trvání zakázky</w:t>
            </w:r>
          </w:p>
        </w:tc>
        <w:tc>
          <w:tcPr>
            <w:tcW w:w="5985" w:type="dxa"/>
          </w:tcPr>
          <w:p w:rsidR="0071421F" w:rsidRPr="005C6897" w:rsidRDefault="001F49E4" w:rsidP="00480340">
            <w:pPr>
              <w:jc w:val="both"/>
            </w:pPr>
            <w:r w:rsidRPr="005C6897">
              <w:lastRenderedPageBreak/>
              <w:t>Harmonogram:</w:t>
            </w:r>
          </w:p>
          <w:p w:rsidR="001F49E4" w:rsidRPr="005C6897" w:rsidRDefault="001F49E4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lastRenderedPageBreak/>
              <w:t>Lhůta pro podání nabídek končí</w:t>
            </w:r>
            <w:r w:rsidR="002306F9" w:rsidRPr="005C6897">
              <w:t xml:space="preserve"> </w:t>
            </w:r>
            <w:proofErr w:type="gramStart"/>
            <w:r w:rsidR="00A33B43">
              <w:t>7.5.2014</w:t>
            </w:r>
            <w:proofErr w:type="gramEnd"/>
            <w:r w:rsidR="002306F9" w:rsidRPr="005C6897">
              <w:t xml:space="preserve"> ve 12,00 hodin, nabídky dodané po tomto termínu budou vyřazeny a nebudou dále hodnoceny</w:t>
            </w:r>
          </w:p>
          <w:p w:rsidR="002306F9" w:rsidRPr="005C6897" w:rsidRDefault="002306F9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Výběr dodavatele bude realizován </w:t>
            </w:r>
            <w:proofErr w:type="gramStart"/>
            <w:r w:rsidR="00A33B43">
              <w:t>7.5.2014</w:t>
            </w:r>
            <w:proofErr w:type="gramEnd"/>
            <w:r w:rsidR="00EA40DC">
              <w:t xml:space="preserve"> ve 14,00 hodin</w:t>
            </w:r>
            <w:r w:rsidR="00C52155" w:rsidRPr="005C6897">
              <w:t xml:space="preserve"> v budově SPŠ Tábor, Komenského 1670, ředitelna školy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Písemné oznámení o výsledku výběrového řízení bude odesláno všem uchazečům </w:t>
            </w:r>
            <w:proofErr w:type="gramStart"/>
            <w:r w:rsidR="00A33B43">
              <w:t>15.5.2014</w:t>
            </w:r>
            <w:proofErr w:type="gramEnd"/>
            <w:r w:rsidR="00A33B43">
              <w:t>.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Smlouva s vítězem výběrového řízení bude podepsána do </w:t>
            </w:r>
            <w:r w:rsidR="00A33B43">
              <w:t>10</w:t>
            </w:r>
            <w:r w:rsidRPr="005C6897">
              <w:t xml:space="preserve"> dnů ode dne výběru dodavatele</w:t>
            </w:r>
          </w:p>
          <w:p w:rsidR="00C52155" w:rsidRPr="005C6897" w:rsidRDefault="00AF03D2" w:rsidP="00A33B43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Dodání zhotoveného předmětu zakázky do </w:t>
            </w:r>
            <w:r w:rsidR="00A33B43">
              <w:t>4 týdnů</w:t>
            </w:r>
            <w:r w:rsidRPr="005C6897">
              <w:t xml:space="preserve"> od podpisu smlouvy</w:t>
            </w:r>
            <w:r w:rsidR="003B1E96">
              <w:t>.</w:t>
            </w:r>
            <w:r w:rsidRPr="005C6897">
              <w:t xml:space="preserve"> </w:t>
            </w:r>
            <w:r w:rsidR="003B1E96">
              <w:t xml:space="preserve"> </w:t>
            </w:r>
            <w:r w:rsidRPr="005C6897">
              <w:t xml:space="preserve"> </w:t>
            </w:r>
            <w:r w:rsidR="003B1E96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1E7705" w:rsidP="002812C5">
            <w:pPr>
              <w:jc w:val="both"/>
            </w:pPr>
            <w:r>
              <w:t xml:space="preserve">SPŠ Tábor, </w:t>
            </w:r>
            <w:proofErr w:type="gramStart"/>
            <w:r>
              <w:t xml:space="preserve">Komenského </w:t>
            </w:r>
            <w:r w:rsidR="00D85C39">
              <w:t xml:space="preserve"> 1670</w:t>
            </w:r>
            <w:proofErr w:type="gramEnd"/>
            <w:r w:rsidR="00AA7459">
              <w:t>, 390 02</w:t>
            </w:r>
          </w:p>
          <w:p w:rsidR="001E7705" w:rsidRPr="00427B93" w:rsidRDefault="001E7705" w:rsidP="001E7705">
            <w:pPr>
              <w:pStyle w:val="Odstavecseseznamem"/>
              <w:ind w:left="336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0F4871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F4871">
              <w:t xml:space="preserve">Nabídková </w:t>
            </w:r>
            <w:proofErr w:type="gramStart"/>
            <w:r w:rsidRPr="000F4871">
              <w:t xml:space="preserve">cena </w:t>
            </w:r>
            <w:r w:rsidR="001E7705" w:rsidRPr="000F4871">
              <w:t xml:space="preserve"> </w:t>
            </w:r>
            <w:r w:rsidR="003B1142" w:rsidRPr="000F4871">
              <w:t>100</w:t>
            </w:r>
            <w:proofErr w:type="gramEnd"/>
            <w:r w:rsidR="0071421F" w:rsidRPr="000F4871">
              <w:t xml:space="preserve"> %</w:t>
            </w:r>
          </w:p>
          <w:p w:rsidR="00D85C39" w:rsidRPr="000F4871" w:rsidRDefault="00A35D1E" w:rsidP="004C58EB">
            <w:pPr>
              <w:ind w:left="360"/>
              <w:jc w:val="both"/>
            </w:pPr>
            <w:r w:rsidRPr="000F4871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774F2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Čestné prohlášení – viz příloha</w:t>
            </w:r>
          </w:p>
          <w:p w:rsidR="00F32063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Výpis u obchodního rejstříku, pokud je v něm zapsán, či výpis z jiné obdobné evidence, pokud je v ní zapsán</w:t>
            </w:r>
          </w:p>
          <w:p w:rsidR="00F21037" w:rsidRPr="00F21037" w:rsidRDefault="00F32063" w:rsidP="00F21037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 xml:space="preserve">Ověřenou kopii dokladu o </w:t>
            </w:r>
            <w:proofErr w:type="gramStart"/>
            <w:r w:rsidRPr="005C6897">
              <w:rPr>
                <w:sz w:val="24"/>
                <w:szCs w:val="24"/>
              </w:rPr>
              <w:t>oprávnění k</w:t>
            </w:r>
            <w:r w:rsidR="00F21037">
              <w:rPr>
                <w:sz w:val="24"/>
                <w:szCs w:val="24"/>
              </w:rPr>
              <w:t> </w:t>
            </w:r>
            <w:r w:rsidRPr="005C6897">
              <w:rPr>
                <w:sz w:val="24"/>
                <w:szCs w:val="24"/>
              </w:rPr>
              <w:t>podnikán</w:t>
            </w:r>
            <w:proofErr w:type="gram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5C6897" w:rsidRDefault="009774F2" w:rsidP="00347149">
            <w:pPr>
              <w:jc w:val="both"/>
            </w:pPr>
            <w:r w:rsidRPr="005C6897">
              <w:t>Uchazeč ve své nabídce uvede kontaktní osobu ve věci zakázky, její telefon a e-</w:t>
            </w:r>
            <w:proofErr w:type="spellStart"/>
            <w:r w:rsidRPr="005C6897">
              <w:t>mailovou</w:t>
            </w:r>
            <w:proofErr w:type="spellEnd"/>
            <w:r w:rsidRPr="005C6897">
              <w:t xml:space="preserve"> adresu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5C6897" w:rsidRDefault="009774F2">
            <w:pPr>
              <w:jc w:val="both"/>
            </w:pPr>
            <w:r w:rsidRPr="005C6897">
              <w:t>Nabídka musí být zadavateli podána v písemné formě. Požadavek na písemnou formu je považován za splněný tehdy, pokud je nabídka podepsána osobou oprávněnou jednat jménem uchazeče.</w:t>
            </w:r>
            <w:r w:rsidR="00AA7459" w:rsidRPr="005C6897">
              <w:t xml:space="preserve"> Zadavatel nepřipouští elektronické podání nabídky</w:t>
            </w:r>
            <w:r w:rsidR="00AF03D2" w:rsidRPr="005C6897">
              <w:t>.</w:t>
            </w:r>
          </w:p>
          <w:p w:rsidR="00AF03D2" w:rsidRPr="005C6897" w:rsidRDefault="00AF03D2">
            <w:pPr>
              <w:jc w:val="both"/>
            </w:pPr>
            <w:r w:rsidRPr="005C6897">
              <w:t xml:space="preserve">Nabídka musí být dodána v řádně uzavřené, neporušené obálce s adresou zadavatele a dodavatele, názvem projektu a jeho </w:t>
            </w:r>
            <w:r w:rsidR="00CE76F8" w:rsidRPr="005C6897">
              <w:t>referenčního čísla a nápisem „NEOTVÍRAT – výběrové řízení</w:t>
            </w:r>
            <w:r w:rsidR="00B14B46">
              <w:t xml:space="preserve"> – výpočetní technika</w:t>
            </w:r>
            <w:r w:rsidR="00CE76F8" w:rsidRPr="005C6897">
              <w:t>“.</w:t>
            </w:r>
          </w:p>
          <w:p w:rsidR="00CE76F8" w:rsidRPr="005C6897" w:rsidRDefault="00CE76F8">
            <w:pPr>
              <w:jc w:val="both"/>
            </w:pPr>
            <w:r w:rsidRPr="005C6897">
              <w:t xml:space="preserve">Všechny listy nabídky (kromě smlouvy) musí být pevně svázány v jednom celku. Každé vydání smlouvy bude dodáno v odděleném svazku. </w:t>
            </w:r>
          </w:p>
          <w:p w:rsidR="00CC7247" w:rsidRPr="005C6897" w:rsidRDefault="00CC7247" w:rsidP="00783852">
            <w:pPr>
              <w:jc w:val="both"/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480340" w:rsidRPr="005C6897" w:rsidRDefault="00CE76F8" w:rsidP="00CE76F8">
            <w:p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 xml:space="preserve">Nabídka </w:t>
            </w:r>
            <w:r w:rsidR="005C6897" w:rsidRPr="005C6897">
              <w:rPr>
                <w:sz w:val="22"/>
                <w:szCs w:val="22"/>
              </w:rPr>
              <w:t xml:space="preserve">bude zpracována v českém jazyce a </w:t>
            </w:r>
            <w:r w:rsidRPr="005C6897">
              <w:rPr>
                <w:sz w:val="22"/>
                <w:szCs w:val="22"/>
              </w:rPr>
              <w:t>musí obsahovat:</w:t>
            </w:r>
          </w:p>
          <w:p w:rsidR="007C1D21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 xml:space="preserve">Vyplněný krycí list nabídky, který bude obsahovat kontaktní údaje uchazeče (název firmy, sídlo, IČ, DIČ, statutární orgán, kontaktní osoba, kontaktní e-mail, telefon, webové stránky), </w:t>
            </w:r>
          </w:p>
          <w:p w:rsidR="00CE76F8" w:rsidRPr="005C6897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>detailní obsah nabídky</w:t>
            </w:r>
            <w:r w:rsidR="00AD7186" w:rsidRPr="005C6897">
              <w:t>, záruk</w:t>
            </w:r>
            <w:r w:rsidR="007C1D21">
              <w:t>u</w:t>
            </w:r>
            <w:r w:rsidR="00AD7186" w:rsidRPr="005C6897">
              <w:t xml:space="preserve">, nabídkovou cenu bez DPH i s DPH v české měně </w:t>
            </w:r>
            <w:r w:rsidR="00525161">
              <w:t xml:space="preserve">zvlášť za </w:t>
            </w:r>
            <w:r w:rsidR="007C1D21">
              <w:t xml:space="preserve">LCD, zvlášť za PC </w:t>
            </w:r>
            <w:r w:rsidR="00B14B46">
              <w:t xml:space="preserve">zvlášť za další </w:t>
            </w:r>
            <w:proofErr w:type="gramStart"/>
            <w:r w:rsidR="00B14B46">
              <w:t>příslušenství</w:t>
            </w:r>
            <w:r w:rsidR="00AD7186" w:rsidRPr="005C6897">
              <w:t xml:space="preserve"> </w:t>
            </w:r>
            <w:r w:rsidR="007C1D21">
              <w:t xml:space="preserve"> </w:t>
            </w:r>
            <w:r w:rsidR="00AD7186" w:rsidRPr="005C6897">
              <w:t xml:space="preserve"> a </w:t>
            </w:r>
            <w:r w:rsidR="007C1D21">
              <w:t xml:space="preserve"> </w:t>
            </w:r>
            <w:r w:rsidR="00AD7186" w:rsidRPr="005C6897">
              <w:t>celkovou</w:t>
            </w:r>
            <w:proofErr w:type="gramEnd"/>
            <w:r w:rsidR="00AD7186" w:rsidRPr="005C6897">
              <w:t xml:space="preserve"> cenu.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 xml:space="preserve">Podepsaný návrh kupní smlouvy, kde bude </w:t>
            </w:r>
            <w:r w:rsidRPr="005C6897">
              <w:rPr>
                <w:sz w:val="22"/>
                <w:szCs w:val="22"/>
              </w:rPr>
              <w:lastRenderedPageBreak/>
              <w:t>specifikováno zboží, cena, záruka a záruční podmínky i další podpora, kterou uchazeč nabízí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Splněné požadavky na splnění základní a profesní kvalifikace dodavatele dle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Default="00F21037" w:rsidP="00AA7459">
            <w:pPr>
              <w:jc w:val="both"/>
            </w:pPr>
            <w:r>
              <w:t>Předmět plnění je financován z projektu OP VK, kde uchazeč bere na vědomí, že vybraný dodavatel je osobu povinnou spolupůsobit při výkonu finanční kontroly dle § 2 písm. e) zákona č. 320/2001 Sb., o finanční kontrole ve veřejné správě v platném znění.</w:t>
            </w:r>
          </w:p>
          <w:p w:rsidR="00F21037" w:rsidRDefault="00F21037" w:rsidP="00AA7459">
            <w:pPr>
              <w:jc w:val="both"/>
            </w:pPr>
            <w:r>
              <w:t>Uchazeč bere na vědomí, že zadavatel je povinen dodržet požadavky na publicitu v rámci programů strukturálních fondů Evropské unie stanovené v obecně závazných předpisech (zejména nařízením komise (ES) č. 1828/2006) a příručkách vydaných Řídícím orgánem OP VK, a to ve všech relevantních dokumentech týkajících se daného zadávacího/výběrového řízení, tj. zejména ve smlouvách a dalších dokumentech vztahujících se k dané zakázce.</w:t>
            </w:r>
          </w:p>
          <w:p w:rsidR="00F21037" w:rsidRDefault="00F21037" w:rsidP="00AA7459">
            <w:pPr>
              <w:jc w:val="both"/>
            </w:pPr>
            <w:r>
              <w:t>Uchazeč bere na vědomí, že je povinen poskytovat požadované informace a dokumentaci zaměstnancům nebo zmocněncům pověřených orgánů (MPSV, MMR, Ministerstva financí, Evropské komise, Evropského účetního dvora, OLAF, Úřadu pro ochranu hospodářské soutěže,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:rsidR="00F21037" w:rsidRPr="005C6897" w:rsidRDefault="00F21037" w:rsidP="00AA7459">
            <w:pPr>
              <w:jc w:val="both"/>
            </w:pPr>
            <w:r>
              <w:t>Smlouva s vybraným dodavatelem musí zavazovat dodavatele, aby umožnil všem subjektům oprávněným k výkonu kontroly projektu, z jehož prostředků je dodávka hrazena, provést kontrolu dokladů souvisejících s plněním veřejné zakázky, a to po dobu danou právními předpisy ČR k jejich archivaci minimálně do roku 2025 (zákon č. 563/1991 Sb., o účetnictví, a zákon č. 235/2004 Sb., o dani z 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5C6897" w:rsidP="002812C5">
            <w:pPr>
              <w:jc w:val="both"/>
            </w:pPr>
            <w:r>
              <w:t>Zadavatel si vyhrazuje právo na zrušení výzvy bez udání důvodu.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5C6897" w:rsidRDefault="00AA7459" w:rsidP="00B2505E">
            <w:pPr>
              <w:jc w:val="both"/>
            </w:pPr>
            <w:r w:rsidRPr="005C6897">
              <w:t xml:space="preserve"> </w:t>
            </w:r>
            <w:r w:rsidR="0028537B" w:rsidRPr="005C6897">
              <w:t xml:space="preserve"> </w:t>
            </w:r>
            <w:r w:rsidR="00B2505E">
              <w:t xml:space="preserve">Zadávací dokumentace není samostatným dokumentem.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Seznam příloh: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Příloha č. 1 – specifikace zakázky s cenovou kalkulací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Příloha č. 2 – krycí list nabídky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Příloha č. 3 – čestné prohlášení</w:t>
      </w:r>
    </w:p>
    <w:p w:rsidR="00B2505E" w:rsidRPr="00DF12E5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Příloha č. 4 – Návrh Kupní smlouvy</w:t>
      </w: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Eva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Petrová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AA7459">
            <w:pPr>
              <w:ind w:left="57"/>
              <w:jc w:val="both"/>
            </w:pPr>
            <w:r>
              <w:t>eva.petrova</w:t>
            </w:r>
            <w:r w:rsidR="007A24D9">
              <w:t>@s</w:t>
            </w:r>
            <w:r>
              <w:t>ps-tabor.cz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381500015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37" w:rsidRDefault="00F21037" w:rsidP="002812C5">
      <w:r>
        <w:separator/>
      </w:r>
    </w:p>
  </w:endnote>
  <w:endnote w:type="continuationSeparator" w:id="0">
    <w:p w:rsidR="00F21037" w:rsidRDefault="00F2103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 w:rsidP="007F7162">
    <w:pPr>
      <w:pStyle w:val="Zpat"/>
      <w:jc w:val="center"/>
      <w:rPr>
        <w:sz w:val="20"/>
        <w:szCs w:val="20"/>
      </w:rPr>
    </w:pPr>
  </w:p>
  <w:p w:rsidR="00F21037" w:rsidRDefault="00F21037" w:rsidP="007F7162">
    <w:pPr>
      <w:pStyle w:val="Zpat"/>
      <w:jc w:val="center"/>
      <w:rPr>
        <w:sz w:val="20"/>
        <w:szCs w:val="20"/>
      </w:rPr>
    </w:pPr>
  </w:p>
  <w:p w:rsidR="00F21037" w:rsidRDefault="00F21037" w:rsidP="00424965">
    <w:pPr>
      <w:pStyle w:val="Zpat"/>
    </w:pPr>
  </w:p>
  <w:p w:rsidR="00F21037" w:rsidRPr="007F7162" w:rsidRDefault="00F2103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B2505E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B2505E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37" w:rsidRDefault="00F21037" w:rsidP="002812C5">
      <w:r>
        <w:separator/>
      </w:r>
    </w:p>
  </w:footnote>
  <w:footnote w:type="continuationSeparator" w:id="0">
    <w:p w:rsidR="00F21037" w:rsidRDefault="00F21037" w:rsidP="002812C5">
      <w:r>
        <w:continuationSeparator/>
      </w:r>
    </w:p>
  </w:footnote>
  <w:footnote w:id="1">
    <w:p w:rsidR="00F21037" w:rsidRDefault="00F2103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37" w:rsidRDefault="00F210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A851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92565A5"/>
    <w:multiLevelType w:val="hybridMultilevel"/>
    <w:tmpl w:val="72E8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3BD"/>
    <w:multiLevelType w:val="hybridMultilevel"/>
    <w:tmpl w:val="2A00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841E8"/>
    <w:multiLevelType w:val="hybridMultilevel"/>
    <w:tmpl w:val="D1B005C0"/>
    <w:lvl w:ilvl="0" w:tplc="F5627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54B3"/>
    <w:multiLevelType w:val="hybridMultilevel"/>
    <w:tmpl w:val="28887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D1029"/>
    <w:multiLevelType w:val="hybridMultilevel"/>
    <w:tmpl w:val="453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903"/>
    <w:multiLevelType w:val="hybridMultilevel"/>
    <w:tmpl w:val="C7A8166C"/>
    <w:lvl w:ilvl="0" w:tplc="278694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34D1"/>
    <w:multiLevelType w:val="hybridMultilevel"/>
    <w:tmpl w:val="5EC05548"/>
    <w:lvl w:ilvl="0" w:tplc="3EF817D4">
      <w:start w:val="735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10B2"/>
    <w:multiLevelType w:val="hybridMultilevel"/>
    <w:tmpl w:val="AB5088D2"/>
    <w:lvl w:ilvl="0" w:tplc="EA788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6314"/>
    <w:multiLevelType w:val="hybridMultilevel"/>
    <w:tmpl w:val="A8D2046A"/>
    <w:lvl w:ilvl="0" w:tplc="33AEFF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3183"/>
    <w:rsid w:val="00043B33"/>
    <w:rsid w:val="0004620C"/>
    <w:rsid w:val="00090E58"/>
    <w:rsid w:val="000A67D2"/>
    <w:rsid w:val="000B6326"/>
    <w:rsid w:val="000B7489"/>
    <w:rsid w:val="000D67BF"/>
    <w:rsid w:val="000E5BFD"/>
    <w:rsid w:val="000F4871"/>
    <w:rsid w:val="00100670"/>
    <w:rsid w:val="00103FCD"/>
    <w:rsid w:val="0011757C"/>
    <w:rsid w:val="00120C13"/>
    <w:rsid w:val="00131E7A"/>
    <w:rsid w:val="00133BED"/>
    <w:rsid w:val="001537B9"/>
    <w:rsid w:val="00162F98"/>
    <w:rsid w:val="001672C3"/>
    <w:rsid w:val="001900D4"/>
    <w:rsid w:val="00195CBC"/>
    <w:rsid w:val="00197E36"/>
    <w:rsid w:val="001A1105"/>
    <w:rsid w:val="001A53FC"/>
    <w:rsid w:val="001A5F35"/>
    <w:rsid w:val="001E7705"/>
    <w:rsid w:val="001F49E4"/>
    <w:rsid w:val="002019B8"/>
    <w:rsid w:val="00206227"/>
    <w:rsid w:val="002306F9"/>
    <w:rsid w:val="002334E5"/>
    <w:rsid w:val="002812C5"/>
    <w:rsid w:val="0028537B"/>
    <w:rsid w:val="002A692A"/>
    <w:rsid w:val="002B4926"/>
    <w:rsid w:val="002F2CB4"/>
    <w:rsid w:val="003025DA"/>
    <w:rsid w:val="00320B03"/>
    <w:rsid w:val="003246E6"/>
    <w:rsid w:val="00347149"/>
    <w:rsid w:val="0035412E"/>
    <w:rsid w:val="003566AC"/>
    <w:rsid w:val="003807E4"/>
    <w:rsid w:val="003832D7"/>
    <w:rsid w:val="003938C4"/>
    <w:rsid w:val="003B1142"/>
    <w:rsid w:val="003B1E96"/>
    <w:rsid w:val="003B5C24"/>
    <w:rsid w:val="003B754A"/>
    <w:rsid w:val="003D0A89"/>
    <w:rsid w:val="003D454E"/>
    <w:rsid w:val="003E3506"/>
    <w:rsid w:val="003F51E1"/>
    <w:rsid w:val="003F7F43"/>
    <w:rsid w:val="00424965"/>
    <w:rsid w:val="00427B93"/>
    <w:rsid w:val="00435C0E"/>
    <w:rsid w:val="00435C48"/>
    <w:rsid w:val="00436FA1"/>
    <w:rsid w:val="004700E5"/>
    <w:rsid w:val="00480340"/>
    <w:rsid w:val="00493347"/>
    <w:rsid w:val="004A39FC"/>
    <w:rsid w:val="004A7FEB"/>
    <w:rsid w:val="004B097B"/>
    <w:rsid w:val="004C2FEB"/>
    <w:rsid w:val="004C58EB"/>
    <w:rsid w:val="004D2751"/>
    <w:rsid w:val="004D4926"/>
    <w:rsid w:val="004D68A8"/>
    <w:rsid w:val="004E47D4"/>
    <w:rsid w:val="004E49B7"/>
    <w:rsid w:val="004F3068"/>
    <w:rsid w:val="004F31E7"/>
    <w:rsid w:val="004F61D7"/>
    <w:rsid w:val="00516A2D"/>
    <w:rsid w:val="00525161"/>
    <w:rsid w:val="00533DD7"/>
    <w:rsid w:val="00540FED"/>
    <w:rsid w:val="00556014"/>
    <w:rsid w:val="00585D13"/>
    <w:rsid w:val="00585DDB"/>
    <w:rsid w:val="005C5771"/>
    <w:rsid w:val="005C6897"/>
    <w:rsid w:val="00611A73"/>
    <w:rsid w:val="00616654"/>
    <w:rsid w:val="006375D5"/>
    <w:rsid w:val="00646355"/>
    <w:rsid w:val="00664CC4"/>
    <w:rsid w:val="006720F6"/>
    <w:rsid w:val="00690E80"/>
    <w:rsid w:val="0069259E"/>
    <w:rsid w:val="006938EE"/>
    <w:rsid w:val="006A4B4D"/>
    <w:rsid w:val="006D6928"/>
    <w:rsid w:val="006F386B"/>
    <w:rsid w:val="006F4E52"/>
    <w:rsid w:val="0070465D"/>
    <w:rsid w:val="0071421F"/>
    <w:rsid w:val="007212A4"/>
    <w:rsid w:val="00783852"/>
    <w:rsid w:val="007A24D9"/>
    <w:rsid w:val="007A37EA"/>
    <w:rsid w:val="007C1D21"/>
    <w:rsid w:val="007C4283"/>
    <w:rsid w:val="007F45E2"/>
    <w:rsid w:val="007F7162"/>
    <w:rsid w:val="0080522D"/>
    <w:rsid w:val="00816ABF"/>
    <w:rsid w:val="008174A0"/>
    <w:rsid w:val="00881B3F"/>
    <w:rsid w:val="008A43A8"/>
    <w:rsid w:val="008B17C8"/>
    <w:rsid w:val="008B516E"/>
    <w:rsid w:val="008C13DD"/>
    <w:rsid w:val="008D3BE9"/>
    <w:rsid w:val="008D5E3F"/>
    <w:rsid w:val="008E5599"/>
    <w:rsid w:val="008F0558"/>
    <w:rsid w:val="008F1A88"/>
    <w:rsid w:val="00901E34"/>
    <w:rsid w:val="0091031E"/>
    <w:rsid w:val="00920F30"/>
    <w:rsid w:val="00925669"/>
    <w:rsid w:val="00930211"/>
    <w:rsid w:val="0093684A"/>
    <w:rsid w:val="009415FA"/>
    <w:rsid w:val="00944DB6"/>
    <w:rsid w:val="00957022"/>
    <w:rsid w:val="009774F2"/>
    <w:rsid w:val="00992257"/>
    <w:rsid w:val="009B19C7"/>
    <w:rsid w:val="009D5FD0"/>
    <w:rsid w:val="009E5D51"/>
    <w:rsid w:val="009F63B0"/>
    <w:rsid w:val="00A07833"/>
    <w:rsid w:val="00A13A26"/>
    <w:rsid w:val="00A23901"/>
    <w:rsid w:val="00A33B43"/>
    <w:rsid w:val="00A35D1E"/>
    <w:rsid w:val="00A4287E"/>
    <w:rsid w:val="00A42C7D"/>
    <w:rsid w:val="00A44F84"/>
    <w:rsid w:val="00A45F00"/>
    <w:rsid w:val="00A51049"/>
    <w:rsid w:val="00A723E4"/>
    <w:rsid w:val="00A84FAB"/>
    <w:rsid w:val="00A85CCB"/>
    <w:rsid w:val="00AA7459"/>
    <w:rsid w:val="00AB16BD"/>
    <w:rsid w:val="00AD7186"/>
    <w:rsid w:val="00AF03D2"/>
    <w:rsid w:val="00B14B46"/>
    <w:rsid w:val="00B153DB"/>
    <w:rsid w:val="00B2505E"/>
    <w:rsid w:val="00B709E6"/>
    <w:rsid w:val="00B8015B"/>
    <w:rsid w:val="00B872B9"/>
    <w:rsid w:val="00BA20BD"/>
    <w:rsid w:val="00BC1EF1"/>
    <w:rsid w:val="00BC6FEC"/>
    <w:rsid w:val="00BC7AAD"/>
    <w:rsid w:val="00BD4A78"/>
    <w:rsid w:val="00C06E96"/>
    <w:rsid w:val="00C436C8"/>
    <w:rsid w:val="00C44F89"/>
    <w:rsid w:val="00C461E0"/>
    <w:rsid w:val="00C502B0"/>
    <w:rsid w:val="00C51C87"/>
    <w:rsid w:val="00C52155"/>
    <w:rsid w:val="00C6600F"/>
    <w:rsid w:val="00C70A2B"/>
    <w:rsid w:val="00C82BB8"/>
    <w:rsid w:val="00CA6DFE"/>
    <w:rsid w:val="00CC7247"/>
    <w:rsid w:val="00CE76F8"/>
    <w:rsid w:val="00D00FAD"/>
    <w:rsid w:val="00D068CD"/>
    <w:rsid w:val="00D276D4"/>
    <w:rsid w:val="00D4002B"/>
    <w:rsid w:val="00D54FFD"/>
    <w:rsid w:val="00D556B4"/>
    <w:rsid w:val="00D80FAB"/>
    <w:rsid w:val="00D85C39"/>
    <w:rsid w:val="00DA74C3"/>
    <w:rsid w:val="00DC4EE4"/>
    <w:rsid w:val="00DD0292"/>
    <w:rsid w:val="00DE02DB"/>
    <w:rsid w:val="00DE1472"/>
    <w:rsid w:val="00DF12E5"/>
    <w:rsid w:val="00E033EF"/>
    <w:rsid w:val="00E056E9"/>
    <w:rsid w:val="00E47A9E"/>
    <w:rsid w:val="00E6648E"/>
    <w:rsid w:val="00E71F80"/>
    <w:rsid w:val="00E74BAC"/>
    <w:rsid w:val="00E7590C"/>
    <w:rsid w:val="00EA40DC"/>
    <w:rsid w:val="00EB6891"/>
    <w:rsid w:val="00F01884"/>
    <w:rsid w:val="00F1487E"/>
    <w:rsid w:val="00F17E30"/>
    <w:rsid w:val="00F21037"/>
    <w:rsid w:val="00F30980"/>
    <w:rsid w:val="00F32063"/>
    <w:rsid w:val="00F40BBD"/>
    <w:rsid w:val="00F47F6F"/>
    <w:rsid w:val="00FA16F0"/>
    <w:rsid w:val="00FA6F25"/>
    <w:rsid w:val="00FB135E"/>
    <w:rsid w:val="00FB7D5B"/>
    <w:rsid w:val="00FC3406"/>
    <w:rsid w:val="00F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Seznamsodrkami">
    <w:name w:val="List Bullet"/>
    <w:basedOn w:val="Normln"/>
    <w:uiPriority w:val="99"/>
    <w:unhideWhenUsed/>
    <w:rsid w:val="007C1D21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20A6-67B4-436E-A366-0810E45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6484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Petrova</cp:lastModifiedBy>
  <cp:revision>25</cp:revision>
  <cp:lastPrinted>2014-04-23T07:52:00Z</cp:lastPrinted>
  <dcterms:created xsi:type="dcterms:W3CDTF">2012-05-15T05:50:00Z</dcterms:created>
  <dcterms:modified xsi:type="dcterms:W3CDTF">2014-04-23T10:33:00Z</dcterms:modified>
</cp:coreProperties>
</file>